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20" w:after="80"/>
      </w:pPr>
      <w:r>
        <w:rPr>
          <w:rFonts w:ascii="Arial" w:hAnsi="Arial"/>
          <w:b/>
          <w:color w:val="168CFF"/>
          <w:sz w:val="20"/>
        </w:rPr>
        <w:t>WEBSITE TERMS</w:t>
      </w:r>
    </w:p>
    <w:p>
      <w:pPr>
        <w:spacing w:after="100"/>
      </w:pPr>
      <w:r>
        <w:rPr>
          <w:rFonts w:ascii="Arial" w:hAnsi="Arial"/>
          <w:b/>
          <w:color w:val="071B2E"/>
          <w:sz w:val="58"/>
        </w:rPr>
        <w:t>Terms and Conditions</w:t>
      </w:r>
    </w:p>
    <w:p>
      <w:pPr>
        <w:spacing w:after="360"/>
      </w:pPr>
      <w:r>
        <w:rPr>
          <w:rFonts w:ascii="Arial" w:hAnsi="Arial"/>
          <w:b w:val="0"/>
          <w:color w:val="687B8D"/>
          <w:sz w:val="25"/>
        </w:rPr>
        <w:t>Using the Zorble.ai website, ordering company intelligence reports and accessing purchased content.</w:t>
      </w:r>
    </w:p>
    <w:tbl>
      <w:tblPr>
        <w:tblW w:type="auto" w:w="0"/>
        <w:tblLayout w:type="fixed"/>
        <w:tblLook w:firstColumn="1" w:firstRow="1" w:lastColumn="0" w:lastRow="0" w:noHBand="0" w:noVBand="1" w:val="04A0"/>
      </w:tblPr>
      <w:tblGrid>
        <w:gridCol w:w="4464"/>
        <w:gridCol w:w="4464"/>
      </w:tblGrid>
      <w:tr>
        <w:tc>
          <w:tcPr>
            <w:tcW w:type="dxa" w:w="4824"/>
            <w:tcMar>
              <w:top w:w="100" w:type="dxa"/>
              <w:start w:w="140" w:type="dxa"/>
              <w:bottom w:w="100" w:type="dxa"/>
              <w:end w:w="140" w:type="dxa"/>
            </w:tcMar>
            <w:shd w:fill="EAF4FB"/>
            <w:vAlign w:val="center"/>
          </w:tcPr>
          <w:p>
            <w:pPr>
              <w:spacing w:after="40"/>
            </w:pPr>
            <w:r>
              <w:rPr>
                <w:rFonts w:ascii="Arial" w:hAnsi="Arial"/>
                <w:b/>
                <w:color w:val="168CFF"/>
                <w:sz w:val="16"/>
              </w:rPr>
              <w:t>LAST UPDATED</w:t>
            </w:r>
          </w:p>
          <w:p>
            <w:pPr>
              <w:spacing w:after="0"/>
            </w:pPr>
            <w:r>
              <w:rPr>
                <w:rFonts w:ascii="Arial" w:hAnsi="Arial"/>
                <w:b/>
                <w:color w:val="071B2E"/>
                <w:sz w:val="19"/>
              </w:rPr>
              <w:t>22 August 2026</w:t>
            </w:r>
          </w:p>
        </w:tc>
        <w:tc>
          <w:tcPr>
            <w:tcW w:type="dxa" w:w="4824"/>
            <w:tcMar>
              <w:top w:w="100" w:type="dxa"/>
              <w:start w:w="140" w:type="dxa"/>
              <w:bottom w:w="100" w:type="dxa"/>
              <w:end w:w="140" w:type="dxa"/>
            </w:tcMar>
            <w:shd w:fill="EAF4FB"/>
            <w:vAlign w:val="center"/>
          </w:tcPr>
          <w:p>
            <w:pPr>
              <w:spacing w:after="40"/>
            </w:pPr>
            <w:r>
              <w:rPr>
                <w:rFonts w:ascii="Arial" w:hAnsi="Arial"/>
                <w:b/>
                <w:color w:val="168CFF"/>
                <w:sz w:val="16"/>
              </w:rPr>
              <w:t>CONTACT</w:t>
            </w:r>
          </w:p>
          <w:p>
            <w:pPr>
              <w:spacing w:after="0"/>
            </w:pPr>
            <w:r>
              <w:rPr>
                <w:rFonts w:ascii="Arial" w:hAnsi="Arial"/>
                <w:b/>
                <w:color w:val="071B2E"/>
                <w:sz w:val="19"/>
              </w:rPr>
              <w:t>orders@zorble.ai</w:t>
            </w:r>
          </w:p>
        </w:tc>
      </w:tr>
      <w:tr>
        <w:tc>
          <w:tcPr>
            <w:tcW w:type="dxa" w:w="4824"/>
            <w:tcMar>
              <w:top w:w="100" w:type="dxa"/>
              <w:start w:w="140" w:type="dxa"/>
              <w:bottom w:w="100" w:type="dxa"/>
              <w:end w:w="140" w:type="dxa"/>
            </w:tcMar>
            <w:shd w:fill="EAF4FB"/>
            <w:vAlign w:val="center"/>
          </w:tcPr>
          <w:p>
            <w:pPr>
              <w:spacing w:after="40"/>
            </w:pPr>
            <w:r>
              <w:rPr>
                <w:rFonts w:ascii="Arial" w:hAnsi="Arial"/>
                <w:b/>
                <w:color w:val="168CFF"/>
                <w:sz w:val="16"/>
              </w:rPr>
              <w:t>PROVIDER</w:t>
            </w:r>
          </w:p>
          <w:p>
            <w:pPr>
              <w:spacing w:after="0"/>
            </w:pPr>
            <w:r>
              <w:rPr>
                <w:rFonts w:ascii="Arial" w:hAnsi="Arial"/>
                <w:b/>
                <w:color w:val="071B2E"/>
                <w:sz w:val="19"/>
              </w:rPr>
              <w:t>Zorble.ai Ltd</w:t>
            </w:r>
          </w:p>
        </w:tc>
        <w:tc>
          <w:tcPr>
            <w:tcW w:type="dxa" w:w="4824"/>
            <w:tcMar>
              <w:top w:w="100" w:type="dxa"/>
              <w:start w:w="140" w:type="dxa"/>
              <w:bottom w:w="100" w:type="dxa"/>
              <w:end w:w="140" w:type="dxa"/>
            </w:tcMar>
            <w:shd w:fill="EAF4FB"/>
            <w:vAlign w:val="center"/>
          </w:tcPr>
          <w:p>
            <w:pPr>
              <w:spacing w:after="40"/>
            </w:pPr>
            <w:r>
              <w:rPr>
                <w:rFonts w:ascii="Arial" w:hAnsi="Arial"/>
                <w:b/>
                <w:color w:val="168CFF"/>
                <w:sz w:val="16"/>
              </w:rPr>
              <w:t>REGISTERED OFFICE</w:t>
            </w:r>
          </w:p>
          <w:p>
            <w:pPr>
              <w:spacing w:after="0"/>
            </w:pPr>
            <w:r>
              <w:rPr>
                <w:rFonts w:ascii="Arial" w:hAnsi="Arial"/>
                <w:b/>
                <w:color w:val="071B2E"/>
                <w:sz w:val="19"/>
              </w:rPr>
              <w:t>71-75 Shelton Street, London WC2H 9JQ</w:t>
            </w:r>
          </w:p>
        </w:tc>
      </w:tr>
    </w:tbl>
    <w:p>
      <w:pPr/>
      <w:r>
        <w:rPr>
          <w:rFonts w:ascii="Arial" w:hAnsi="Arial"/>
          <w:b w:val="0"/>
          <w:color w:val="071B2E"/>
          <w:sz w:val="22"/>
        </w:rPr>
        <w:t>These Terms and Conditions (Terms) govern your use of the Zorble.ai website and your purchase, access and use of Zorble company intelligence reports. By creating an account, placing an order or using a purchased report, you agree to these Terms. If you place an order on behalf of an organisation, you confirm that you have authority to bind that organisation.</w:t>
      </w:r>
    </w:p>
    <w:p>
      <w:pPr>
        <w:pStyle w:val="Heading1"/>
      </w:pPr>
      <w:r>
        <w:t>1. About Zorble.ai</w:t>
      </w:r>
    </w:p>
    <w:p>
      <w:pPr/>
      <w:r>
        <w:rPr>
          <w:rFonts w:ascii="Arial" w:hAnsi="Arial"/>
          <w:b w:val="0"/>
          <w:color w:val="071B2E"/>
          <w:sz w:val="22"/>
        </w:rPr>
        <w:t>Zorble.ai Ltd (Zorble, we, our or us) provides company intelligence reports and related research services for investors, procurement professionals, advisers, businesses and students.</w:t>
      </w:r>
    </w:p>
    <w:p>
      <w:pPr/>
      <w:r>
        <w:rPr>
          <w:rFonts w:ascii="Arial" w:hAnsi="Arial"/>
          <w:b w:val="0"/>
          <w:color w:val="071B2E"/>
          <w:sz w:val="22"/>
        </w:rPr>
        <w:t>Registered office: 71-75 Shelton Street, London WC2H 9JQ, United Kingdom. Contact: orders@zorble.ai or +44 (0) 330 533 0147.</w:t>
      </w:r>
    </w:p>
    <w:p>
      <w:pPr>
        <w:pStyle w:val="Heading1"/>
      </w:pPr>
      <w:r>
        <w:t>2. What the platform provides</w:t>
      </w:r>
    </w:p>
    <w:p>
      <w:pPr/>
      <w:r>
        <w:rPr>
          <w:rFonts w:ascii="Arial" w:hAnsi="Arial"/>
          <w:b w:val="0"/>
          <w:color w:val="071B2E"/>
          <w:sz w:val="22"/>
        </w:rPr>
        <w:t>The website allows users to search the available company catalogue, view synthetic report examples, order a report level, monitor order status and access reports released to their account.</w:t>
      </w:r>
    </w:p>
    <w:p>
      <w:pPr/>
      <w:r>
        <w:rPr>
          <w:rFonts w:ascii="Arial" w:hAnsi="Arial"/>
          <w:b w:val="0"/>
          <w:color w:val="071B2E"/>
          <w:sz w:val="22"/>
        </w:rPr>
        <w:t>A report is research and decision-support content. It is not legal, financial, investment, tax, accounting or procurement advice, and it is not a recommendation to buy, sell, lend to, contract with or appoint any company.</w:t>
      </w:r>
    </w:p>
    <w:p>
      <w:pPr>
        <w:pStyle w:val="Heading1"/>
      </w:pPr>
      <w:r>
        <w:t>3. Accounts and security</w:t>
      </w:r>
    </w:p>
    <w:p>
      <w:pPr/>
      <w:r>
        <w:rPr>
          <w:rFonts w:ascii="Arial" w:hAnsi="Arial"/>
          <w:b w:val="0"/>
          <w:color w:val="071B2E"/>
          <w:sz w:val="22"/>
        </w:rPr>
        <w:t>You must provide accurate account and order information and keep your sign-in credentials secure. You are responsible for activity carried out through your account unless caused by our failure to use reasonable care.</w:t>
      </w:r>
    </w:p>
    <w:p>
      <w:pPr/>
      <w:r>
        <w:rPr>
          <w:rFonts w:ascii="Arial" w:hAnsi="Arial"/>
          <w:b w:val="0"/>
          <w:color w:val="071B2E"/>
          <w:sz w:val="22"/>
        </w:rPr>
        <w:t>Purchased reports are made available only to the customer account or organisation identified in the order. You must tell us promptly if you suspect unauthorised access.</w:t>
      </w:r>
    </w:p>
    <w:p>
      <w:pPr>
        <w:pStyle w:val="Heading1"/>
      </w:pPr>
      <w:r>
        <w:t>4. Report levels, examples and scope</w:t>
      </w:r>
    </w:p>
    <w:p>
      <w:pPr/>
      <w:r>
        <w:rPr>
          <w:rFonts w:ascii="Arial" w:hAnsi="Arial"/>
          <w:b w:val="0"/>
          <w:color w:val="071B2E"/>
          <w:sz w:val="22"/>
        </w:rPr>
        <w:t>The catalogue may offer Basic, Enhanced and Full Intelligence report levels. The description and price shown when you order define the intended scope. Full Intelligence may include industry analysis and a top-company comparison, subject to the description shown at the time of order.</w:t>
      </w:r>
    </w:p>
    <w:p>
      <w:pPr/>
      <w:r>
        <w:rPr>
          <w:rFonts w:ascii="Arial" w:hAnsi="Arial"/>
          <w:b w:val="0"/>
          <w:color w:val="071B2E"/>
          <w:sz w:val="22"/>
        </w:rPr>
        <w:t>Example reports use synthetic or demonstration data and are provided only to illustrate structure and depth. They do not describe a real company and must not be treated as factual intelligence.</w:t>
      </w:r>
    </w:p>
    <w:p>
      <w:pPr/>
      <w:r>
        <w:rPr>
          <w:rFonts w:ascii="Arial" w:hAnsi="Arial"/>
          <w:b w:val="0"/>
          <w:color w:val="071B2E"/>
          <w:sz w:val="22"/>
        </w:rPr>
        <w:t>We may clarify scope with you before starting work. Any bespoke analysis outside the selected report level requires separate agreement.</w:t>
      </w:r>
    </w:p>
    <w:p>
      <w:pPr>
        <w:pStyle w:val="Heading1"/>
      </w:pPr>
      <w:r>
        <w:t>5. Orders and contract formation</w:t>
      </w:r>
    </w:p>
    <w:p>
      <w:pPr/>
      <w:r>
        <w:rPr>
          <w:rFonts w:ascii="Arial" w:hAnsi="Arial"/>
          <w:b w:val="0"/>
          <w:color w:val="071B2E"/>
          <w:sz w:val="22"/>
        </w:rPr>
        <w:t>Submitting an order form is a request for a report and does not itself take payment. We will acknowledge the order in your dashboard or by email. A binding contract is formed when we accept the order and confirm that production has started, or when you pay the applicable invoice or Stripe payment request, whichever occurs first.</w:t>
      </w:r>
    </w:p>
    <w:p>
      <w:pPr/>
      <w:r>
        <w:rPr>
          <w:rFonts w:ascii="Arial" w:hAnsi="Arial"/>
          <w:b w:val="0"/>
          <w:color w:val="071B2E"/>
          <w:sz w:val="22"/>
        </w:rPr>
        <w:t>We may decline or cancel an order before payment where the company cannot be reliably identified, sufficient data is unavailable, the request is unlawful, or a conflict or other reasonable production issue prevents delivery. If we cancel after receiving payment, we will refund the amount paid for the undelivered report.</w:t>
      </w:r>
    </w:p>
    <w:p>
      <w:pPr>
        <w:pStyle w:val="Heading1"/>
      </w:pPr>
      <w:r>
        <w:t>6. Prices, tax and payment</w:t>
      </w:r>
    </w:p>
    <w:p>
      <w:pPr/>
      <w:r>
        <w:rPr>
          <w:rFonts w:ascii="Arial" w:hAnsi="Arial"/>
          <w:b w:val="0"/>
          <w:color w:val="071B2E"/>
          <w:sz w:val="22"/>
        </w:rPr>
        <w:t>Prices are those displayed on the website or confirmed in writing for the order. Unless stated otherwise, VAT or other applicable tax is added where required.</w:t>
      </w:r>
    </w:p>
    <w:p>
      <w:pPr/>
      <w:r>
        <w:rPr>
          <w:rFonts w:ascii="Arial" w:hAnsi="Arial"/>
          <w:b w:val="0"/>
          <w:color w:val="071B2E"/>
          <w:sz w:val="22"/>
        </w:rPr>
        <w:t>Payment may be requested through Stripe or another stated payment method when the report is ready for release. We do not store complete payment-card details. Access or download may remain unavailable until cleared payment is received.</w:t>
      </w:r>
    </w:p>
    <w:p>
      <w:pPr/>
      <w:r>
        <w:rPr>
          <w:rFonts w:ascii="Arial" w:hAnsi="Arial"/>
          <w:b w:val="0"/>
          <w:color w:val="071B2E"/>
          <w:sz w:val="22"/>
        </w:rPr>
        <w:t>Where an administrator enables online purchasing, upgrades or downloads, the price displayed at the point of purchase applies. We may change prices for future orders at any time, but not an accepted order without your agreement.</w:t>
      </w:r>
    </w:p>
    <w:p>
      <w:pPr>
        <w:pStyle w:val="Heading1"/>
      </w:pPr>
      <w:r>
        <w:t>7. Production, status and delivery</w:t>
      </w:r>
    </w:p>
    <w:p>
      <w:pPr/>
      <w:r>
        <w:rPr>
          <w:rFonts w:ascii="Arial" w:hAnsi="Arial"/>
          <w:b w:val="0"/>
          <w:color w:val="071B2E"/>
          <w:sz w:val="22"/>
        </w:rPr>
        <w:t>Estimated delivery periods are targets, not guaranteed deadlines, unless we expressly agree a fixed date in writing. Delivery may be affected by data availability, the complexity of the company or clarification required from you.</w:t>
      </w:r>
    </w:p>
    <w:p>
      <w:pPr/>
      <w:r>
        <w:rPr>
          <w:rFonts w:ascii="Arial" w:hAnsi="Arial"/>
          <w:b w:val="0"/>
          <w:color w:val="071B2E"/>
          <w:sz w:val="22"/>
        </w:rPr>
        <w:t>Your dashboard may show statuses such as Order received, Processing, Awaiting payment and Delivered. A report is delivered when it is made available in your dashboard or through a secure link notified to you.</w:t>
      </w:r>
    </w:p>
    <w:p>
      <w:pPr>
        <w:pStyle w:val="Heading1"/>
      </w:pPr>
      <w:r>
        <w:t>8. Online access, upgrades and downloads</w:t>
      </w:r>
    </w:p>
    <w:p>
      <w:pPr/>
      <w:r>
        <w:rPr>
          <w:rFonts w:ascii="Arial" w:hAnsi="Arial"/>
          <w:b w:val="0"/>
          <w:color w:val="071B2E"/>
          <w:sz w:val="22"/>
        </w:rPr>
        <w:t>The report level you purchase may be kept and displayed in your Zorble account for online reading. Downloading and upgrading are available only when those features are enabled and when the applicable price has been paid.</w:t>
      </w:r>
    </w:p>
    <w:p>
      <w:pPr/>
      <w:r>
        <w:rPr>
          <w:rFonts w:ascii="Arial" w:hAnsi="Arial"/>
          <w:b w:val="0"/>
          <w:color w:val="071B2E"/>
          <w:sz w:val="22"/>
        </w:rPr>
        <w:t>An upgrade adds the scope described for the higher report level. It may require further production time and may result in a revised report rather than an immediate automated expansion.</w:t>
      </w:r>
    </w:p>
    <w:p>
      <w:pPr/>
      <w:r>
        <w:rPr>
          <w:rFonts w:ascii="Arial" w:hAnsi="Arial"/>
          <w:b w:val="0"/>
          <w:color w:val="071B2E"/>
          <w:sz w:val="22"/>
        </w:rPr>
        <w:t>You should retain any downloaded copy you are entitled to keep. Although we aim to maintain account access, we do not promise permanent or uninterrupted hosting and may migrate, replace or retire technical systems on reasonable notice where practicable.</w:t>
      </w:r>
    </w:p>
    <w:p>
      <w:pPr>
        <w:pStyle w:val="Heading1"/>
      </w:pPr>
      <w:r>
        <w:t>9. Data sources, dates and limitations</w:t>
      </w:r>
    </w:p>
    <w:p>
      <w:pPr/>
      <w:r>
        <w:rPr>
          <w:rFonts w:ascii="Arial" w:hAnsi="Arial"/>
          <w:b w:val="0"/>
          <w:color w:val="071B2E"/>
          <w:sz w:val="22"/>
        </w:rPr>
        <w:t>Reports may draw on Companies House filings, regulatory records, company publications, public sources, licensed data, news, sector information and Zorble research or analysis. Each report should identify key sources, limitations and its data cut-off date.</w:t>
      </w:r>
    </w:p>
    <w:p>
      <w:pPr/>
      <w:r>
        <w:rPr>
          <w:rFonts w:ascii="Arial" w:hAnsi="Arial"/>
          <w:b w:val="0"/>
          <w:color w:val="071B2E"/>
          <w:sz w:val="22"/>
        </w:rPr>
        <w:t>Company information can be incomplete, delayed, restated or incorrect. We use reasonable care and skill in producing reports, but we do not guarantee that every source is complete, current or error-free, or that future events will match an assessment or outlook.</w:t>
      </w:r>
    </w:p>
    <w:p>
      <w:pPr/>
      <w:r>
        <w:rPr>
          <w:rFonts w:ascii="Arial" w:hAnsi="Arial"/>
          <w:b w:val="0"/>
          <w:color w:val="071B2E"/>
          <w:sz w:val="22"/>
        </w:rPr>
        <w:t>You remain responsible for verifying material facts and carrying out appropriate professional, commercial and legal due diligence before making a decision.</w:t>
      </w:r>
    </w:p>
    <w:p>
      <w:pPr>
        <w:pStyle w:val="Heading1"/>
      </w:pPr>
      <w:r>
        <w:t>10. Licence and permitted use</w:t>
      </w:r>
    </w:p>
    <w:p>
      <w:pPr/>
      <w:r>
        <w:rPr>
          <w:rFonts w:ascii="Arial" w:hAnsi="Arial"/>
          <w:b w:val="0"/>
          <w:color w:val="071B2E"/>
          <w:sz w:val="22"/>
        </w:rPr>
        <w:t>Subject to payment and these Terms, we grant the purchasing customer a non-exclusive, non-transferable licence to read and use the report for its own internal research, study or decision-making.</w:t>
      </w:r>
    </w:p>
    <w:p>
      <w:pPr/>
      <w:r>
        <w:rPr>
          <w:rFonts w:ascii="Arial" w:hAnsi="Arial"/>
          <w:b w:val="0"/>
          <w:color w:val="071B2E"/>
          <w:sz w:val="22"/>
        </w:rPr>
        <w:t>You may share reasonable extracts internally within the purchasing organisation where recipients need them for the permitted purpose and preserve source and copyright notices. Students may use and cite reasonable extracts for personal academic work in accordance with their institution's rules.</w:t>
      </w:r>
    </w:p>
    <w:p>
      <w:pPr/>
      <w:r>
        <w:rPr>
          <w:rFonts w:ascii="Arial" w:hAnsi="Arial"/>
          <w:b w:val="0"/>
          <w:color w:val="071B2E"/>
          <w:sz w:val="22"/>
        </w:rPr>
        <w:t>No ownership of Zorble content, research methods, scoring models, design, databases or intellectual property transfers to you.</w:t>
      </w:r>
    </w:p>
    <w:p>
      <w:pPr>
        <w:pStyle w:val="Heading1"/>
      </w:pPr>
      <w:r>
        <w:t>11. Prohibited use</w:t>
      </w:r>
    </w:p>
    <w:p>
      <w:pPr/>
      <w:r>
        <w:rPr>
          <w:rFonts w:ascii="Arial" w:hAnsi="Arial"/>
          <w:b w:val="0"/>
          <w:color w:val="071B2E"/>
          <w:sz w:val="22"/>
        </w:rPr>
        <w:t>You must not:</w:t>
      </w:r>
    </w:p>
    <w:p>
      <w:pPr>
        <w:pStyle w:val="ListBullet"/>
      </w:pPr>
      <w:r>
        <w:rPr>
          <w:rFonts w:ascii="Arial" w:hAnsi="Arial"/>
          <w:b w:val="0"/>
          <w:color w:val="071B2E"/>
          <w:sz w:val="22"/>
        </w:rPr>
        <w:t>resell, publish, redistribute or commercially exploit a report or substantial part of it without written permission;</w:t>
      </w:r>
    </w:p>
    <w:p>
      <w:pPr>
        <w:pStyle w:val="ListBullet"/>
      </w:pPr>
      <w:r>
        <w:rPr>
          <w:rFonts w:ascii="Arial" w:hAnsi="Arial"/>
          <w:b w:val="0"/>
          <w:color w:val="071B2E"/>
          <w:sz w:val="22"/>
        </w:rPr>
        <w:t>scrape, harvest, systematically extract or use automated means to reproduce the catalogue, reports or compiled data;</w:t>
      </w:r>
    </w:p>
    <w:p>
      <w:pPr>
        <w:pStyle w:val="ListBullet"/>
      </w:pPr>
      <w:r>
        <w:rPr>
          <w:rFonts w:ascii="Arial" w:hAnsi="Arial"/>
          <w:b w:val="0"/>
          <w:color w:val="071B2E"/>
          <w:sz w:val="22"/>
        </w:rPr>
        <w:t>remove copyright, source, confidentiality or limitation notices;</w:t>
      </w:r>
    </w:p>
    <w:p>
      <w:pPr>
        <w:pStyle w:val="ListBullet"/>
      </w:pPr>
      <w:r>
        <w:rPr>
          <w:rFonts w:ascii="Arial" w:hAnsi="Arial"/>
          <w:b w:val="0"/>
          <w:color w:val="071B2E"/>
          <w:sz w:val="22"/>
        </w:rPr>
        <w:t>use a report to train, fine-tune or populate a competing commercial product, model or database without written permission;</w:t>
      </w:r>
    </w:p>
    <w:p>
      <w:pPr>
        <w:pStyle w:val="ListBullet"/>
      </w:pPr>
      <w:r>
        <w:rPr>
          <w:rFonts w:ascii="Arial" w:hAnsi="Arial"/>
          <w:b w:val="0"/>
          <w:color w:val="071B2E"/>
          <w:sz w:val="22"/>
        </w:rPr>
        <w:t>attempt unauthorised access, interfere with security, upload malicious code or impersonate another person or organisation; or</w:t>
      </w:r>
    </w:p>
    <w:p>
      <w:pPr>
        <w:pStyle w:val="ListBullet"/>
      </w:pPr>
      <w:r>
        <w:rPr>
          <w:rFonts w:ascii="Arial" w:hAnsi="Arial"/>
          <w:b w:val="0"/>
          <w:color w:val="071B2E"/>
          <w:sz w:val="22"/>
        </w:rPr>
        <w:t>use the platform or a report unlawfully, misleadingly or in a way that infringes another person's rights.</w:t>
      </w:r>
    </w:p>
    <w:p>
      <w:pPr>
        <w:pStyle w:val="Heading1"/>
      </w:pPr>
      <w:r>
        <w:t>12. Customer information and instructions</w:t>
      </w:r>
    </w:p>
    <w:p>
      <w:pPr/>
      <w:r>
        <w:rPr>
          <w:rFonts w:ascii="Arial" w:hAnsi="Arial"/>
          <w:b w:val="0"/>
          <w:color w:val="071B2E"/>
          <w:sz w:val="22"/>
        </w:rPr>
        <w:t>If you provide documents, data, instructions or focus areas, you confirm that you have the right to provide them and that our use of them to fulfil the order will not infringe another person's rights or breach law or confidentiality obligations.</w:t>
      </w:r>
    </w:p>
    <w:p>
      <w:pPr/>
      <w:r>
        <w:rPr>
          <w:rFonts w:ascii="Arial" w:hAnsi="Arial"/>
          <w:b w:val="0"/>
          <w:color w:val="071B2E"/>
          <w:sz w:val="22"/>
        </w:rPr>
        <w:t>You retain ownership of your material. You grant us a limited licence to use it only as reasonably necessary to provide, secure and administer the service.</w:t>
      </w:r>
    </w:p>
    <w:p>
      <w:pPr>
        <w:pStyle w:val="Heading1"/>
      </w:pPr>
      <w:r>
        <w:t>13. Intellectual property</w:t>
      </w:r>
    </w:p>
    <w:p>
      <w:pPr/>
      <w:r>
        <w:rPr>
          <w:rFonts w:ascii="Arial" w:hAnsi="Arial"/>
          <w:b w:val="0"/>
          <w:color w:val="071B2E"/>
          <w:sz w:val="22"/>
        </w:rPr>
        <w:t>The website, report formats, written analysis, graphics, scoring approaches, datasets compiled by us, branding and software are owned by or licensed to Zorble and are protected by intellectual-property law.</w:t>
      </w:r>
    </w:p>
    <w:p>
      <w:pPr/>
      <w:r>
        <w:rPr>
          <w:rFonts w:ascii="Arial" w:hAnsi="Arial"/>
          <w:b w:val="0"/>
          <w:color w:val="071B2E"/>
          <w:sz w:val="22"/>
        </w:rPr>
        <w:t>Third-party facts and materials remain subject to their respective rights. Nothing in these Terms grants permission to reuse third-party content beyond what the law permits.</w:t>
      </w:r>
    </w:p>
    <w:p>
      <w:pPr>
        <w:pStyle w:val="Heading1"/>
      </w:pPr>
      <w:r>
        <w:t>14. Cancellations, changes and refunds</w:t>
      </w:r>
    </w:p>
    <w:p>
      <w:pPr/>
      <w:r>
        <w:rPr>
          <w:rFonts w:ascii="Arial" w:hAnsi="Arial"/>
          <w:b w:val="0"/>
          <w:color w:val="071B2E"/>
          <w:sz w:val="22"/>
        </w:rPr>
        <w:t>Contact orders@zorble.ai promptly if you want to cancel or change an order. If work has not started, we will normally accept the cancellation. If production has started, we may charge a reasonable amount for work already performed where the law permits.</w:t>
      </w:r>
    </w:p>
    <w:p>
      <w:pPr/>
      <w:r>
        <w:rPr>
          <w:rFonts w:ascii="Arial" w:hAnsi="Arial"/>
          <w:b w:val="0"/>
          <w:color w:val="071B2E"/>
          <w:sz w:val="22"/>
        </w:rPr>
        <w:t>For consumers, statutory cancellation and digital-content rights apply. Where you expressly request supply of digital content during a cancellation period, you may be asked to acknowledge that your cancellation right can be affected once supply begins. Nothing in these Terms limits statutory remedies for content or services that are not as described, not of satisfactory quality, not fit for purpose or not supplied with reasonable care and skill.</w:t>
      </w:r>
    </w:p>
    <w:p>
      <w:pPr/>
      <w:r>
        <w:rPr>
          <w:rFonts w:ascii="Arial" w:hAnsi="Arial"/>
          <w:b w:val="0"/>
          <w:color w:val="071B2E"/>
          <w:sz w:val="22"/>
        </w:rPr>
        <w:t>Approved refunds are made to the original payment method where practicable. Business customers have no additional cancellation or refund right unless we agree otherwise in writing.</w:t>
      </w:r>
    </w:p>
    <w:p>
      <w:pPr>
        <w:pStyle w:val="Heading1"/>
      </w:pPr>
      <w:r>
        <w:t>15. Third-party services</w:t>
      </w:r>
    </w:p>
    <w:p>
      <w:pPr/>
      <w:r>
        <w:rPr>
          <w:rFonts w:ascii="Arial" w:hAnsi="Arial"/>
          <w:b w:val="0"/>
          <w:color w:val="071B2E"/>
          <w:sz w:val="22"/>
        </w:rPr>
        <w:t>The website may use third-party services for identity, payments, hosting, analytics, communications and source data. Their own terms and privacy notices may apply to your direct use of those services.</w:t>
      </w:r>
    </w:p>
    <w:p>
      <w:pPr/>
      <w:r>
        <w:rPr>
          <w:rFonts w:ascii="Arial" w:hAnsi="Arial"/>
          <w:b w:val="0"/>
          <w:color w:val="071B2E"/>
          <w:sz w:val="22"/>
        </w:rPr>
        <w:t>Links to third-party websites are provided for convenience and do not amount to endorsement. We are not responsible for third-party content or availability, except where the law makes us responsible.</w:t>
      </w:r>
    </w:p>
    <w:p>
      <w:pPr>
        <w:pStyle w:val="Heading1"/>
      </w:pPr>
      <w:r>
        <w:t>16. Availability and suspension</w:t>
      </w:r>
    </w:p>
    <w:p>
      <w:pPr/>
      <w:r>
        <w:rPr>
          <w:rFonts w:ascii="Arial" w:hAnsi="Arial"/>
          <w:b w:val="0"/>
          <w:color w:val="071B2E"/>
          <w:sz w:val="22"/>
        </w:rPr>
        <w:t>We may maintain, update, secure or change the platform and may temporarily suspend access where reasonably necessary. We may suspend an account for suspected fraud, non-payment, security risk, unlawful use or a material breach of these Terms.</w:t>
      </w:r>
    </w:p>
    <w:p>
      <w:pPr/>
      <w:r>
        <w:rPr>
          <w:rFonts w:ascii="Arial" w:hAnsi="Arial"/>
          <w:b w:val="0"/>
          <w:color w:val="071B2E"/>
          <w:sz w:val="22"/>
        </w:rPr>
        <w:t>Where reasonable, we will explain the reason and provide an opportunity to remedy the issue. We may terminate access immediately where continued access would create legal, security or material commercial risk.</w:t>
      </w:r>
    </w:p>
    <w:p>
      <w:pPr>
        <w:pStyle w:val="Heading1"/>
      </w:pPr>
      <w:r>
        <w:t>17. Liability</w:t>
      </w:r>
    </w:p>
    <w:p>
      <w:pPr/>
      <w:r>
        <w:rPr>
          <w:rFonts w:ascii="Arial" w:hAnsi="Arial"/>
          <w:b w:val="0"/>
          <w:color w:val="071B2E"/>
          <w:sz w:val="22"/>
        </w:rPr>
        <w:t>Nothing in these Terms excludes or limits liability for death or personal injury caused by negligence, fraud or fraudulent misrepresentation, breach of statutory consumer rights, or any liability that cannot lawfully be excluded or limited.</w:t>
      </w:r>
    </w:p>
    <w:p>
      <w:pPr/>
      <w:r>
        <w:rPr>
          <w:rFonts w:ascii="Arial" w:hAnsi="Arial"/>
          <w:b w:val="0"/>
          <w:color w:val="071B2E"/>
          <w:sz w:val="22"/>
        </w:rPr>
        <w:t>If you are a business customer, we are not liable for indirect or consequential loss, loss of profit, revenue, business, opportunity, goodwill, anticipated savings or data arising from use of a report. Subject to the previous paragraph, our total aggregate liability relating to an order is limited to the amount paid for that order.</w:t>
      </w:r>
    </w:p>
    <w:p>
      <w:pPr/>
      <w:r>
        <w:rPr>
          <w:rFonts w:ascii="Arial" w:hAnsi="Arial"/>
          <w:b w:val="0"/>
          <w:color w:val="071B2E"/>
          <w:sz w:val="22"/>
        </w:rPr>
        <w:t>If you are a consumer, we are responsible for loss or damage that is a foreseeable result of our breach or failure to use reasonable care and skill, but not for business losses. Your statutory rights are unaffected.</w:t>
      </w:r>
    </w:p>
    <w:p>
      <w:pPr>
        <w:pStyle w:val="Heading1"/>
      </w:pPr>
      <w:r>
        <w:t>18. Privacy and communications</w:t>
      </w:r>
    </w:p>
    <w:p>
      <w:pPr/>
      <w:r>
        <w:rPr>
          <w:rFonts w:ascii="Arial" w:hAnsi="Arial"/>
          <w:b w:val="0"/>
          <w:color w:val="071B2E"/>
          <w:sz w:val="22"/>
        </w:rPr>
        <w:t>We process personal data in accordance with the privacy information published on the website. We may send service messages needed to manage an account, order, payment, security issue or report delivery.</w:t>
      </w:r>
    </w:p>
    <w:p>
      <w:pPr/>
      <w:r>
        <w:rPr>
          <w:rFonts w:ascii="Arial" w:hAnsi="Arial"/>
          <w:b w:val="0"/>
          <w:color w:val="071B2E"/>
          <w:sz w:val="22"/>
        </w:rPr>
        <w:t>Marketing communications are sent only where permitted, and you may opt out of them. Opting out of marketing does not stop essential order or account messages.</w:t>
      </w:r>
    </w:p>
    <w:p>
      <w:pPr>
        <w:pStyle w:val="Heading1"/>
      </w:pPr>
      <w:r>
        <w:t>19. Changes to these Terms</w:t>
      </w:r>
    </w:p>
    <w:p>
      <w:pPr/>
      <w:r>
        <w:rPr>
          <w:rFonts w:ascii="Arial" w:hAnsi="Arial"/>
          <w:b w:val="0"/>
          <w:color w:val="071B2E"/>
          <w:sz w:val="22"/>
        </w:rPr>
        <w:t>We may update these Terms to reflect changes to the service, law or business practices. The latest version and update date will be published on the website.</w:t>
      </w:r>
    </w:p>
    <w:p>
      <w:pPr/>
      <w:r>
        <w:rPr>
          <w:rFonts w:ascii="Arial" w:hAnsi="Arial"/>
          <w:b w:val="0"/>
          <w:color w:val="071B2E"/>
          <w:sz w:val="22"/>
        </w:rPr>
        <w:t>Changes apply to future orders from publication. Material changes affecting an existing paid service will be notified where reasonably practicable and will not remove accrued statutory rights.</w:t>
      </w:r>
    </w:p>
    <w:p>
      <w:pPr>
        <w:pStyle w:val="Heading1"/>
      </w:pPr>
      <w:r>
        <w:t>20. General</w:t>
      </w:r>
    </w:p>
    <w:p>
      <w:pPr/>
      <w:r>
        <w:rPr>
          <w:rFonts w:ascii="Arial" w:hAnsi="Arial"/>
          <w:b w:val="0"/>
          <w:color w:val="071B2E"/>
          <w:sz w:val="22"/>
        </w:rPr>
        <w:t>If any provision is found invalid or unenforceable, the remaining provisions continue in effect. A delay in enforcing a right is not a waiver. You may not transfer an order or these Terms without our written consent; we may transfer our rights and obligations as part of a business reorganisation or transfer, provided this does not reduce consumer rights.</w:t>
      </w:r>
    </w:p>
    <w:p>
      <w:pPr/>
      <w:r>
        <w:rPr>
          <w:rFonts w:ascii="Arial" w:hAnsi="Arial"/>
          <w:b w:val="0"/>
          <w:color w:val="071B2E"/>
          <w:sz w:val="22"/>
        </w:rPr>
        <w:t>These Terms, together with the accepted order description and any expressly incorporated policy, form the agreement concerning the report service. If there is a conflict, a specifically agreed written order term takes priority for that order.</w:t>
      </w:r>
    </w:p>
    <w:p>
      <w:pPr>
        <w:pStyle w:val="Heading1"/>
      </w:pPr>
      <w:r>
        <w:t>21. Governing law and disputes</w:t>
      </w:r>
    </w:p>
    <w:p>
      <w:pPr/>
      <w:r>
        <w:rPr>
          <w:rFonts w:ascii="Arial" w:hAnsi="Arial"/>
          <w:b w:val="0"/>
          <w:color w:val="071B2E"/>
          <w:sz w:val="22"/>
        </w:rPr>
        <w:t>These Terms are governed by the law of England and Wales. If you are a consumer resident elsewhere in the United Kingdom, you retain any mandatory protections and may bring proceedings in the courts available under applicable law. Business disputes are subject to the exclusive jurisdiction of the courts of England and Wales.</w:t>
      </w:r>
    </w:p>
    <w:p>
      <w:pPr/>
      <w:r>
        <w:rPr>
          <w:rFonts w:ascii="Arial" w:hAnsi="Arial"/>
          <w:b w:val="0"/>
          <w:color w:val="071B2E"/>
          <w:sz w:val="22"/>
        </w:rPr>
        <w:t>Please contact orders@zorble.ai first so we can try to resolve a concern promptly.</w:t>
      </w:r>
    </w:p>
    <w:p>
      <w:pPr>
        <w:pStyle w:val="Heading1"/>
      </w:pPr>
      <w:r>
        <w:t>Contact Zorble</w:t>
      </w:r>
    </w:p>
    <w:p>
      <w:pPr/>
      <w:r>
        <w:rPr>
          <w:rFonts w:ascii="Arial" w:hAnsi="Arial"/>
          <w:b w:val="0"/>
          <w:color w:val="071B2E"/>
          <w:sz w:val="22"/>
        </w:rPr>
        <w:t>Questions about these Terms, an order or a delivered report can be sent to orders@zorble.ai. You can also telephone +44 (0) 330 533 0147 or use the WhatsApp contact option in the website footer.</w:t>
      </w:r>
    </w:p>
    <w:p>
      <w:pPr>
        <w:spacing w:before="280" w:after="0"/>
      </w:pPr>
      <w:r>
        <w:rPr>
          <w:rFonts w:ascii="Arial" w:hAnsi="Arial"/>
          <w:b/>
          <w:color w:val="687B8D"/>
          <w:sz w:val="18"/>
        </w:rPr>
        <w:t>© 2026 Zorble.ai Ltd. All rights reserved.</w:t>
      </w:r>
    </w:p>
    <w:sectPr w:rsidR="00FC693F" w:rsidRPr="0006063C" w:rsidSect="00034616">
      <w:headerReference w:type="default" r:id="rId9"/>
      <w:footerReference w:type="default" r:id="rId10"/>
      <w:pgSz w:w="12240" w:h="15840"/>
      <w:pgMar w:top="1037" w:right="1296" w:bottom="1037" w:left="1296"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rFonts w:ascii="Arial" w:hAnsi="Arial"/>
        <w:b w:val="0"/>
        <w:color w:val="687B8D"/>
        <w:sz w:val="17"/>
      </w:rPr>
      <w:t>Zorble.ai  |  orders@zorble.ai  |  +44 (0) 330 533 0147</w:t>
    </w:r>
  </w:p>
  <w:p>
    <w:pPr>
      <w:jc w:val="right"/>
    </w:pPr>
    <w:r>
      <w:rPr>
        <w:rFonts w:ascii="Arial" w:hAnsi="Arial"/>
        <w:b w:val="0"/>
        <w:color w:val="687B8D"/>
        <w:sz w:val="17"/>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drawing>
        <wp:inline xmlns:a="http://schemas.openxmlformats.org/drawingml/2006/main" xmlns:pic="http://schemas.openxmlformats.org/drawingml/2006/picture">
          <wp:extent cx="1572768" cy="468335"/>
          <wp:docPr id="1" name="Picture 1"/>
          <wp:cNvGraphicFramePr>
            <a:graphicFrameLocks noChangeAspect="1"/>
          </wp:cNvGraphicFramePr>
          <a:graphic>
            <a:graphicData uri="http://schemas.openxmlformats.org/drawingml/2006/picture">
              <pic:pic>
                <pic:nvPicPr>
                  <pic:cNvPr id="0" name="zorble-logo.png"/>
                  <pic:cNvPicPr/>
                </pic:nvPicPr>
                <pic:blipFill>
                  <a:blip r:embed="rId1"/>
                  <a:stretch>
                    <a:fillRect/>
                  </a:stretch>
                </pic:blipFill>
                <pic:spPr>
                  <a:xfrm>
                    <a:off x="0" y="0"/>
                    <a:ext cx="1572768" cy="468335"/>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Arial" w:hAnsi="Arial"/>
      <w:color w:val="071B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ascii="Arial" w:hAnsi="Arial"/>
      <w:b/>
      <w:bCs/>
      <w:color w:val="168CFF"/>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rial" w:hAnsi="Arial"/>
      <w:b/>
      <w:bCs/>
      <w:color w:val="168CFF"/>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rial" w:hAnsi="Arial"/>
      <w:b/>
      <w:bCs/>
      <w:color w:val="071B2E"/>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4" w:lineRule="auto"/>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4" w:lineRule="auto"/>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Zorble.ai Terms and Conditions</dc:title>
  <dc:subject>Terms for the Zorble.ai website and company intelligence report service</dc:subject>
  <dc:creator>Zorble.ai Ltd</dc:creator>
  <cp:keywords>Zorble.ai, terms and conditions, company intelligence reports</cp:keywords>
  <dc:description>generated by python-docx</dc:description>
  <cp:lastModifiedBy/>
  <cp:revision>1</cp:revision>
  <dcterms:created xsi:type="dcterms:W3CDTF">2013-12-23T23:15:00Z</dcterms:created>
  <dcterms:modified xsi:type="dcterms:W3CDTF">2013-12-23T23:15:00Z</dcterms:modified>
  <cp:category/>
</cp:coreProperties>
</file>